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DE8" w:rsidRPr="00E254DA" w:rsidRDefault="00E254DA" w:rsidP="00E254DA">
      <w:pPr>
        <w:spacing w:line="360" w:lineRule="auto"/>
        <w:jc w:val="center"/>
        <w:rPr>
          <w:rFonts w:ascii="Segoe UI Historic" w:hAnsi="Segoe UI Historic" w:cs="Segoe UI Historic"/>
          <w:color w:val="050505"/>
          <w:sz w:val="40"/>
          <w:szCs w:val="40"/>
          <w:shd w:val="clear" w:color="auto" w:fill="FFFFFF"/>
        </w:rPr>
      </w:pPr>
      <w:r w:rsidRPr="00E254DA">
        <w:rPr>
          <w:rFonts w:ascii="Segoe UI Historic" w:hAnsi="Segoe UI Historic" w:cs="Segoe UI Historic"/>
          <w:noProof/>
          <w:color w:val="050505"/>
          <w:sz w:val="40"/>
          <w:szCs w:val="4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-656266</wp:posOffset>
                </wp:positionV>
                <wp:extent cx="1285335" cy="1121434"/>
                <wp:effectExtent l="0" t="0" r="0" b="25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335" cy="1121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51DE8" w:rsidRDefault="00351DE8"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321D7C36" wp14:editId="3032EC86">
                                  <wp:extent cx="1009291" cy="957533"/>
                                  <wp:effectExtent l="0" t="0" r="635" b="0"/>
                                  <wp:docPr id="1" name="Imag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3663" cy="9616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254DA">
                              <w:tab/>
                            </w:r>
                            <w:r w:rsidR="00E254DA">
                              <w:tab/>
                            </w:r>
                            <w:r w:rsidR="00E254DA">
                              <w:tab/>
                            </w:r>
                            <w:r w:rsidR="00E254DA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9.4pt;margin-top:-51.65pt;width:101.2pt;height:8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" fillcolor="white [3201]" stroked="f" strokeweight=".5pt">
                <v:textbox>
                  <w:txbxContent>
                    <w:p w:rsidR="00351DE8" w:rsidRDefault="00351DE8"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 wp14:anchorId="321D7C36" wp14:editId="3032EC86">
                            <wp:extent cx="1009291" cy="957533"/>
                            <wp:effectExtent l="0" t="0" r="635" b="0"/>
                            <wp:docPr id="1" name="Imag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3663" cy="9616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254DA">
                        <w:tab/>
                      </w:r>
                      <w:r w:rsidR="00E254DA">
                        <w:tab/>
                      </w:r>
                      <w:r w:rsidR="00E254DA">
                        <w:tab/>
                      </w:r>
                      <w:r w:rsidR="00E254DA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E254DA">
        <w:rPr>
          <w:rFonts w:ascii="Segoe UI Historic" w:hAnsi="Segoe UI Historic" w:cs="Segoe UI Historic"/>
          <w:color w:val="050505"/>
          <w:sz w:val="40"/>
          <w:szCs w:val="40"/>
          <w:shd w:val="clear" w:color="auto" w:fill="FFFFFF"/>
        </w:rPr>
        <w:t>École du Perce-Neige</w:t>
      </w:r>
    </w:p>
    <w:p w:rsidR="00E000F2" w:rsidRPr="00351DE8" w:rsidRDefault="00351DE8" w:rsidP="00351DE8">
      <w:pPr>
        <w:spacing w:line="360" w:lineRule="auto"/>
        <w:jc w:val="right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 w:rsidRPr="00351DE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Le 21 septembre 2022</w:t>
      </w:r>
    </w:p>
    <w:p w:rsidR="003C7DC4" w:rsidRPr="003C7DC4" w:rsidRDefault="003C7DC4" w:rsidP="003C7DC4">
      <w:pPr>
        <w:pBdr>
          <w:top w:val="double" w:sz="6" w:space="1" w:color="FFC000"/>
          <w:bottom w:val="double" w:sz="6" w:space="1" w:color="FFC000"/>
        </w:pBdr>
        <w:spacing w:after="0" w:line="240" w:lineRule="auto"/>
        <w:jc w:val="center"/>
        <w:rPr>
          <w:rFonts w:ascii="Segoe UI Historic" w:hAnsi="Segoe UI Historic" w:cs="Segoe UI Historic"/>
          <w:b/>
          <w:color w:val="050505"/>
          <w:sz w:val="10"/>
          <w:szCs w:val="10"/>
          <w:shd w:val="clear" w:color="auto" w:fill="FFFFFF"/>
        </w:rPr>
      </w:pPr>
    </w:p>
    <w:p w:rsidR="00BA00C3" w:rsidRDefault="00E000F2" w:rsidP="003C7DC4">
      <w:pPr>
        <w:pBdr>
          <w:top w:val="double" w:sz="6" w:space="1" w:color="FFC000"/>
          <w:bottom w:val="double" w:sz="6" w:space="1" w:color="FFC000"/>
        </w:pBdr>
        <w:spacing w:after="0" w:line="240" w:lineRule="auto"/>
        <w:jc w:val="center"/>
        <w:rPr>
          <w:rFonts w:ascii="Heather" w:hAnsi="Heather" w:cs="Segoe UI Historic"/>
          <w:b/>
          <w:color w:val="050505"/>
          <w:sz w:val="30"/>
          <w:szCs w:val="30"/>
          <w:shd w:val="clear" w:color="auto" w:fill="FFFFFF"/>
        </w:rPr>
      </w:pPr>
      <w:r w:rsidRPr="003C7DC4">
        <w:rPr>
          <w:rFonts w:ascii="Heather" w:hAnsi="Heather" w:cs="Segoe UI Historic"/>
          <w:b/>
          <w:color w:val="050505"/>
          <w:sz w:val="30"/>
          <w:szCs w:val="30"/>
          <w:shd w:val="clear" w:color="auto" w:fill="FFFFFF"/>
        </w:rPr>
        <w:t>COMMUNIQUÉ DE PRESSE</w:t>
      </w:r>
    </w:p>
    <w:p w:rsidR="003C7DC4" w:rsidRPr="003C7DC4" w:rsidRDefault="003C7DC4" w:rsidP="003C7DC4">
      <w:pPr>
        <w:pBdr>
          <w:top w:val="double" w:sz="6" w:space="1" w:color="FFC000"/>
          <w:bottom w:val="double" w:sz="6" w:space="1" w:color="FFC000"/>
        </w:pBdr>
        <w:spacing w:after="0" w:line="240" w:lineRule="auto"/>
        <w:jc w:val="center"/>
        <w:rPr>
          <w:rFonts w:ascii="Segoe UI Historic" w:hAnsi="Segoe UI Historic" w:cs="Segoe UI Historic"/>
          <w:b/>
          <w:color w:val="050505"/>
          <w:sz w:val="10"/>
          <w:szCs w:val="10"/>
          <w:shd w:val="clear" w:color="auto" w:fill="FFFFFF"/>
        </w:rPr>
      </w:pPr>
    </w:p>
    <w:p w:rsidR="00E000F2" w:rsidRDefault="00E000F2" w:rsidP="00E000F2">
      <w:pPr>
        <w:spacing w:line="360" w:lineRule="auto"/>
        <w:jc w:val="center"/>
        <w:rPr>
          <w:rFonts w:ascii="Segoe UI Historic" w:hAnsi="Segoe UI Historic" w:cs="Segoe UI Historic"/>
          <w:b/>
          <w:color w:val="050505"/>
          <w:sz w:val="30"/>
          <w:szCs w:val="30"/>
          <w:shd w:val="clear" w:color="auto" w:fill="FFFFFF"/>
        </w:rPr>
      </w:pPr>
    </w:p>
    <w:p w:rsidR="006B2314" w:rsidRPr="00E000F2" w:rsidRDefault="006B2314" w:rsidP="00E000F2">
      <w:pPr>
        <w:spacing w:line="360" w:lineRule="auto"/>
        <w:jc w:val="center"/>
        <w:rPr>
          <w:rFonts w:ascii="Segoe UI Historic" w:hAnsi="Segoe UI Historic" w:cs="Segoe UI Historic"/>
          <w:b/>
          <w:color w:val="050505"/>
          <w:sz w:val="30"/>
          <w:szCs w:val="30"/>
          <w:shd w:val="clear" w:color="auto" w:fill="FFFFFF"/>
        </w:rPr>
      </w:pPr>
      <w:r>
        <w:rPr>
          <w:rFonts w:ascii="Segoe UI Historic" w:hAnsi="Segoe UI Historic" w:cs="Segoe UI Historic"/>
          <w:b/>
          <w:color w:val="050505"/>
          <w:sz w:val="30"/>
          <w:szCs w:val="30"/>
          <w:shd w:val="clear" w:color="auto" w:fill="FFFFFF"/>
        </w:rPr>
        <w:t>Une cour ren</w:t>
      </w:r>
      <w:bookmarkStart w:id="0" w:name="_GoBack"/>
      <w:bookmarkEnd w:id="0"/>
      <w:r>
        <w:rPr>
          <w:rFonts w:ascii="Segoe UI Historic" w:hAnsi="Segoe UI Historic" w:cs="Segoe UI Historic"/>
          <w:b/>
          <w:color w:val="050505"/>
          <w:sz w:val="30"/>
          <w:szCs w:val="30"/>
          <w:shd w:val="clear" w:color="auto" w:fill="FFFFFF"/>
        </w:rPr>
        <w:t>ouvelée à l’école du Perce-Neige</w:t>
      </w:r>
    </w:p>
    <w:p w:rsidR="00AD0234" w:rsidRDefault="002420E4" w:rsidP="0000169E">
      <w:pPr>
        <w:spacing w:line="360" w:lineRule="auto"/>
        <w:jc w:val="both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Pendant l’été, la cour de l’école du Perce-Neige (secteur Pontbriand) s’est refaite une beauté grâce au travail d’une équipe </w:t>
      </w:r>
      <w:r w:rsidR="0000169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supervisée de main de maître par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Guillaume Grenier des Paysages Authentiques </w:t>
      </w:r>
      <w:r w:rsidR="0000169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qui a fait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la conception et la réalisation de la structure de bois et l’aménagement</w:t>
      </w:r>
      <w:r w:rsidR="0000169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paysager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. </w:t>
      </w:r>
      <w:r w:rsidR="0000169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L’équipe-école tient à re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merci</w:t>
      </w:r>
      <w:r w:rsidR="0000169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er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0169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monsieur Grenier ainsi qu’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Excavation Ma</w:t>
      </w:r>
      <w:r w:rsidR="0000169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rco Rodrigue pour la compaction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 w:rsidR="0000169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le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Groupe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Profectus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pour le mg20, </w:t>
      </w:r>
      <w:r w:rsidR="0000169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merci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à Construction Joey Daigle pour la dalle de béton, à la Scierie du Canton pour les pièces de bois, aux Maîtres Constructeur St-Jacques pour la poutre LVL, aux Blocs Pavé Décor pour la pierre calcaire, à Dave Lachance pour le calcul de la structure et à Projet Reno S.O. pour la toiture de tôle.</w:t>
      </w:r>
    </w:p>
    <w:p w:rsidR="0000169E" w:rsidRDefault="0000169E" w:rsidP="0000169E">
      <w:pPr>
        <w:spacing w:line="360" w:lineRule="auto"/>
        <w:jc w:val="both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Déjà, les élèves ont la chance d’aller s’installer dans la classe-nature afin d’apprendre dans un autre environnement que celui de la classe traditionnelle.  Les élèves peuvent s’installer sur des bancs en </w:t>
      </w:r>
      <w:r w:rsidR="00BF25E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pierres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et faire des apprentissages différenciés de manière agréable dans un décor enchanteur.  </w:t>
      </w:r>
    </w:p>
    <w:p w:rsidR="0000169E" w:rsidRDefault="0000169E" w:rsidP="0000169E">
      <w:pPr>
        <w:spacing w:line="360" w:lineRule="auto"/>
        <w:jc w:val="both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Le projet d’aménagement de la cour extérieure sera bonifié en 2022-2023.  Un immense merci à Karine Hélie, technicienne </w:t>
      </w:r>
      <w:r w:rsidR="00BA00C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en service de garde, pour son implication dans la réalisation de ce projet.</w:t>
      </w:r>
    </w:p>
    <w:p w:rsidR="002420E4" w:rsidRDefault="002420E4" w:rsidP="002420E4">
      <w:pPr>
        <w:spacing w:line="360" w:lineRule="auto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:rsidR="002420E4" w:rsidRDefault="002420E4"/>
    <w:sectPr w:rsidR="002420E4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2B3" w:rsidRDefault="00C652B3" w:rsidP="00E000F2">
      <w:pPr>
        <w:spacing w:after="0" w:line="240" w:lineRule="auto"/>
      </w:pPr>
      <w:r>
        <w:separator/>
      </w:r>
    </w:p>
  </w:endnote>
  <w:endnote w:type="continuationSeparator" w:id="0">
    <w:p w:rsidR="00C652B3" w:rsidRDefault="00C652B3" w:rsidP="00E00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ather">
    <w:altName w:val="Calibri"/>
    <w:charset w:val="00"/>
    <w:family w:val="auto"/>
    <w:pitch w:val="variable"/>
    <w:sig w:usb0="00000083" w:usb1="00000000" w:usb2="00000000" w:usb3="00000000" w:csb0="00000009" w:csb1="00000000"/>
  </w:font>
  <w:font w:name="ITC Avant Garde Std Md">
    <w:panose1 w:val="020B06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DE8" w:rsidRDefault="00351DE8" w:rsidP="00351DE8">
    <w:pPr>
      <w:pStyle w:val="Pieddepage"/>
      <w:tabs>
        <w:tab w:val="clear" w:pos="4320"/>
        <w:tab w:val="left" w:pos="2520"/>
      </w:tabs>
      <w:rPr>
        <w:rFonts w:ascii="ITC Avant Garde Std Md" w:hAnsi="ITC Avant Garde Std Md"/>
        <w:sz w:val="12"/>
        <w:szCs w:val="21"/>
      </w:rPr>
    </w:pP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0E36CFEE" wp14:editId="67D39D13">
          <wp:simplePos x="0" y="0"/>
          <wp:positionH relativeFrom="column">
            <wp:posOffset>1449705</wp:posOffset>
          </wp:positionH>
          <wp:positionV relativeFrom="paragraph">
            <wp:posOffset>15875</wp:posOffset>
          </wp:positionV>
          <wp:extent cx="12065" cy="475615"/>
          <wp:effectExtent l="0" t="0" r="6985" b="63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ITC Avant Garde Std Md" w:hAnsi="ITC Avant Garde Std Md"/>
        <w:sz w:val="12"/>
        <w:szCs w:val="21"/>
      </w:rPr>
      <w:t>École du Perce-Neige</w:t>
    </w:r>
    <w:r>
      <w:rPr>
        <w:rFonts w:ascii="ITC Avant Garde Std Md" w:hAnsi="ITC Avant Garde Std Md"/>
        <w:sz w:val="12"/>
        <w:szCs w:val="21"/>
      </w:rPr>
      <w:tab/>
      <w:t>Centre de services scolaire des Appalaches</w:t>
    </w:r>
  </w:p>
  <w:p w:rsidR="00351DE8" w:rsidRDefault="00351DE8" w:rsidP="00351DE8">
    <w:pPr>
      <w:pStyle w:val="Pieddepage"/>
      <w:tabs>
        <w:tab w:val="clear" w:pos="4320"/>
        <w:tab w:val="left" w:pos="2520"/>
      </w:tabs>
      <w:rPr>
        <w:rFonts w:ascii="ITC Avant Garde Std Md" w:hAnsi="ITC Avant Garde Std Md"/>
        <w:sz w:val="12"/>
        <w:szCs w:val="21"/>
      </w:rPr>
    </w:pPr>
    <w:r>
      <w:rPr>
        <w:rFonts w:ascii="ITC Avant Garde Std Md" w:hAnsi="ITC Avant Garde Std Md"/>
        <w:sz w:val="12"/>
        <w:szCs w:val="21"/>
      </w:rPr>
      <w:t>4715, rue Pontbriand</w:t>
    </w:r>
    <w:r>
      <w:rPr>
        <w:rFonts w:ascii="ITC Avant Garde Std Md" w:hAnsi="ITC Avant Garde Std Md"/>
        <w:sz w:val="12"/>
        <w:szCs w:val="21"/>
      </w:rPr>
      <w:tab/>
      <w:t>650, rue Lapierre</w:t>
    </w:r>
  </w:p>
  <w:p w:rsidR="00351DE8" w:rsidRPr="006B2314" w:rsidRDefault="00351DE8" w:rsidP="00351DE8">
    <w:pPr>
      <w:pStyle w:val="Pieddepage"/>
      <w:tabs>
        <w:tab w:val="clear" w:pos="4320"/>
        <w:tab w:val="left" w:pos="2520"/>
      </w:tabs>
      <w:rPr>
        <w:rFonts w:ascii="ITC Avant Garde Std Md" w:hAnsi="ITC Avant Garde Std Md"/>
        <w:sz w:val="12"/>
        <w:szCs w:val="21"/>
      </w:rPr>
    </w:pPr>
    <w:r w:rsidRPr="006B2314">
      <w:rPr>
        <w:rFonts w:ascii="ITC Avant Garde Std Md" w:hAnsi="ITC Avant Garde Std Md"/>
        <w:sz w:val="12"/>
        <w:szCs w:val="21"/>
      </w:rPr>
      <w:t>Thetford Mines (Québec)  G6H 3L2</w:t>
    </w:r>
    <w:r w:rsidRPr="006B2314">
      <w:rPr>
        <w:rFonts w:ascii="ITC Avant Garde Std Md" w:hAnsi="ITC Avant Garde Std Md"/>
        <w:sz w:val="12"/>
        <w:szCs w:val="21"/>
      </w:rPr>
      <w:tab/>
      <w:t>Thetford Mines (Québec)  G6G 7P1</w:t>
    </w:r>
  </w:p>
  <w:p w:rsidR="00351DE8" w:rsidRDefault="00351DE8" w:rsidP="00351DE8">
    <w:pPr>
      <w:pStyle w:val="Pieddepage"/>
      <w:tabs>
        <w:tab w:val="clear" w:pos="4320"/>
        <w:tab w:val="left" w:pos="2520"/>
      </w:tabs>
      <w:rPr>
        <w:rFonts w:ascii="ITC Avant Garde Std Md" w:hAnsi="ITC Avant Garde Std Md"/>
        <w:sz w:val="12"/>
        <w:szCs w:val="21"/>
      </w:rPr>
    </w:pPr>
    <w:r>
      <w:rPr>
        <w:rFonts w:ascii="ITC Avant Garde Std Md" w:hAnsi="ITC Avant Garde Std Md"/>
        <w:b/>
        <w:sz w:val="12"/>
        <w:szCs w:val="21"/>
      </w:rPr>
      <w:t>Téléphone : 418 338-1303</w:t>
    </w:r>
    <w:r>
      <w:rPr>
        <w:rFonts w:ascii="ITC Avant Garde Std Md" w:hAnsi="ITC Avant Garde Std Md"/>
        <w:sz w:val="12"/>
        <w:szCs w:val="21"/>
      </w:rPr>
      <w:tab/>
    </w:r>
    <w:r>
      <w:rPr>
        <w:rFonts w:ascii="ITC Avant Garde Std Md" w:hAnsi="ITC Avant Garde Std Md"/>
        <w:b/>
        <w:sz w:val="12"/>
        <w:szCs w:val="21"/>
      </w:rPr>
      <w:t>Téléphone : 418 338-7800</w:t>
    </w:r>
  </w:p>
  <w:p w:rsidR="00351DE8" w:rsidRDefault="00351DE8" w:rsidP="00351DE8">
    <w:pPr>
      <w:pStyle w:val="Pieddepage"/>
      <w:tabs>
        <w:tab w:val="clear" w:pos="4320"/>
        <w:tab w:val="left" w:pos="2520"/>
      </w:tabs>
    </w:pPr>
    <w:r>
      <w:rPr>
        <w:rFonts w:ascii="ITC Avant Garde Std Md" w:hAnsi="ITC Avant Garde Std Md"/>
        <w:sz w:val="12"/>
        <w:szCs w:val="21"/>
      </w:rPr>
      <w:tab/>
      <w:t>www.csappalaches.qc.ca</w:t>
    </w:r>
  </w:p>
  <w:p w:rsidR="00351DE8" w:rsidRDefault="00351D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2B3" w:rsidRDefault="00C652B3" w:rsidP="00E000F2">
      <w:pPr>
        <w:spacing w:after="0" w:line="240" w:lineRule="auto"/>
      </w:pPr>
      <w:r>
        <w:separator/>
      </w:r>
    </w:p>
  </w:footnote>
  <w:footnote w:type="continuationSeparator" w:id="0">
    <w:p w:rsidR="00C652B3" w:rsidRDefault="00C652B3" w:rsidP="00E00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0E4"/>
    <w:rsid w:val="0000169E"/>
    <w:rsid w:val="002420E4"/>
    <w:rsid w:val="00351DE8"/>
    <w:rsid w:val="003C7DC4"/>
    <w:rsid w:val="004330D9"/>
    <w:rsid w:val="006B2314"/>
    <w:rsid w:val="009354B9"/>
    <w:rsid w:val="00AD0234"/>
    <w:rsid w:val="00BA00C3"/>
    <w:rsid w:val="00BF25EC"/>
    <w:rsid w:val="00C652B3"/>
    <w:rsid w:val="00E000F2"/>
    <w:rsid w:val="00E2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56CAB"/>
  <w15:chartTrackingRefBased/>
  <w15:docId w15:val="{492308AF-9FDF-4395-BBF0-84522486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00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00F2"/>
  </w:style>
  <w:style w:type="paragraph" w:styleId="Pieddepage">
    <w:name w:val="footer"/>
    <w:basedOn w:val="Normal"/>
    <w:link w:val="PieddepageCar"/>
    <w:uiPriority w:val="99"/>
    <w:unhideWhenUsed/>
    <w:rsid w:val="00E000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0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CSA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Mario Royer</cp:lastModifiedBy>
  <cp:revision>2</cp:revision>
  <dcterms:created xsi:type="dcterms:W3CDTF">2022-09-21T22:50:00Z</dcterms:created>
  <dcterms:modified xsi:type="dcterms:W3CDTF">2022-09-21T22:50:00Z</dcterms:modified>
</cp:coreProperties>
</file>