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3CF1" w14:textId="77777777" w:rsidR="00DB6092" w:rsidRDefault="00EC0B74">
      <w:pPr>
        <w:pStyle w:val="En-tte"/>
        <w:tabs>
          <w:tab w:val="clear" w:pos="4320"/>
          <w:tab w:val="clear" w:pos="8640"/>
        </w:tabs>
        <w:rPr>
          <w:rFonts w:ascii="Arial" w:hAnsi="Arial" w:cs="Arial"/>
          <w:sz w:val="22"/>
          <w:szCs w:val="24"/>
        </w:rPr>
      </w:pPr>
      <w:r>
        <w:rPr>
          <w:rFonts w:ascii="Arial" w:hAnsi="Arial" w:cs="Arial"/>
          <w:noProof/>
          <w:szCs w:val="24"/>
        </w:rPr>
        <w:drawing>
          <wp:inline distT="0" distB="0" distL="0" distR="0" wp14:anchorId="347004C4" wp14:editId="487394B1">
            <wp:extent cx="5405120" cy="1801495"/>
            <wp:effectExtent l="0" t="0" r="508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étition robotique .png"/>
                    <pic:cNvPicPr/>
                  </pic:nvPicPr>
                  <pic:blipFill>
                    <a:blip r:embed="rId10">
                      <a:extLst>
                        <a:ext uri="{28A0092B-C50C-407E-A947-70E740481C1C}">
                          <a14:useLocalDpi xmlns:a14="http://schemas.microsoft.com/office/drawing/2010/main" val="0"/>
                        </a:ext>
                      </a:extLst>
                    </a:blip>
                    <a:stretch>
                      <a:fillRect/>
                    </a:stretch>
                  </pic:blipFill>
                  <pic:spPr>
                    <a:xfrm>
                      <a:off x="0" y="0"/>
                      <a:ext cx="5405120" cy="1801495"/>
                    </a:xfrm>
                    <a:prstGeom prst="rect">
                      <a:avLst/>
                    </a:prstGeom>
                  </pic:spPr>
                </pic:pic>
              </a:graphicData>
            </a:graphic>
          </wp:inline>
        </w:drawing>
      </w:r>
    </w:p>
    <w:p w14:paraId="1252DA9F" w14:textId="77777777" w:rsidR="00DB6092" w:rsidRDefault="00DB6092">
      <w:pPr>
        <w:pStyle w:val="En-tte"/>
        <w:tabs>
          <w:tab w:val="clear" w:pos="4320"/>
          <w:tab w:val="clear" w:pos="8640"/>
          <w:tab w:val="left" w:pos="1985"/>
        </w:tabs>
        <w:rPr>
          <w:rFonts w:ascii="Arial" w:hAnsi="Arial" w:cs="Arial"/>
          <w:szCs w:val="24"/>
        </w:rPr>
      </w:pPr>
    </w:p>
    <w:p w14:paraId="0F99BCFD" w14:textId="77777777" w:rsidR="00DB6092" w:rsidRDefault="00DB6092">
      <w:pPr>
        <w:pStyle w:val="En-tte"/>
        <w:tabs>
          <w:tab w:val="clear" w:pos="4320"/>
          <w:tab w:val="clear" w:pos="8640"/>
          <w:tab w:val="left" w:pos="1985"/>
        </w:tabs>
        <w:rPr>
          <w:rFonts w:ascii="Arial" w:hAnsi="Arial" w:cs="Arial"/>
          <w:szCs w:val="24"/>
        </w:rPr>
      </w:pPr>
    </w:p>
    <w:p w14:paraId="17F3E45E" w14:textId="77777777" w:rsidR="00DB6092" w:rsidRPr="006B3F59" w:rsidRDefault="00EC0B74" w:rsidP="006B3F59">
      <w:pPr>
        <w:tabs>
          <w:tab w:val="left" w:pos="1980"/>
        </w:tabs>
        <w:spacing w:line="276" w:lineRule="auto"/>
        <w:rPr>
          <w:b/>
          <w:sz w:val="24"/>
          <w:szCs w:val="24"/>
        </w:rPr>
      </w:pPr>
      <w:r w:rsidRPr="006B3F59">
        <w:rPr>
          <w:sz w:val="24"/>
          <w:szCs w:val="24"/>
        </w:rPr>
        <w:tab/>
      </w:r>
      <w:r w:rsidRPr="006B3F59">
        <w:rPr>
          <w:b/>
          <w:sz w:val="24"/>
          <w:szCs w:val="24"/>
        </w:rPr>
        <w:t>Compétition locale de robotique 2022</w:t>
      </w:r>
    </w:p>
    <w:p w14:paraId="028CB54E" w14:textId="77777777" w:rsidR="00DB6092" w:rsidRPr="006B3F59" w:rsidRDefault="00DB6092" w:rsidP="006B3F59">
      <w:pPr>
        <w:pStyle w:val="En-tte"/>
        <w:tabs>
          <w:tab w:val="clear" w:pos="4320"/>
          <w:tab w:val="clear" w:pos="8640"/>
          <w:tab w:val="left" w:pos="1985"/>
        </w:tabs>
        <w:spacing w:line="276" w:lineRule="auto"/>
        <w:rPr>
          <w:sz w:val="28"/>
          <w:szCs w:val="24"/>
        </w:rPr>
      </w:pPr>
    </w:p>
    <w:p w14:paraId="6B142BED" w14:textId="00E5786A" w:rsidR="00DB6092" w:rsidRPr="006B3F59" w:rsidRDefault="00EC0B74" w:rsidP="006B3F59">
      <w:pPr>
        <w:spacing w:line="276" w:lineRule="auto"/>
        <w:contextualSpacing/>
        <w:jc w:val="both"/>
        <w:rPr>
          <w:sz w:val="24"/>
          <w:szCs w:val="24"/>
        </w:rPr>
      </w:pPr>
      <w:r w:rsidRPr="006B3F59">
        <w:rPr>
          <w:sz w:val="24"/>
          <w:szCs w:val="24"/>
        </w:rPr>
        <w:t xml:space="preserve">Le comité organisateur </w:t>
      </w:r>
      <w:r w:rsidR="00C10FBA" w:rsidRPr="006B3F59">
        <w:rPr>
          <w:sz w:val="24"/>
          <w:szCs w:val="24"/>
        </w:rPr>
        <w:t xml:space="preserve">de la Compétition locale de robotique </w:t>
      </w:r>
      <w:r w:rsidRPr="006B3F59">
        <w:rPr>
          <w:sz w:val="24"/>
          <w:szCs w:val="24"/>
        </w:rPr>
        <w:t>est heureux d</w:t>
      </w:r>
      <w:r w:rsidR="00C10FBA" w:rsidRPr="006B3F59">
        <w:rPr>
          <w:sz w:val="24"/>
          <w:szCs w:val="24"/>
        </w:rPr>
        <w:t>’</w:t>
      </w:r>
      <w:r w:rsidRPr="006B3F59">
        <w:rPr>
          <w:sz w:val="24"/>
          <w:szCs w:val="24"/>
        </w:rPr>
        <w:t>annoncer</w:t>
      </w:r>
      <w:r w:rsidR="00C10FBA" w:rsidRPr="006B3F59">
        <w:rPr>
          <w:sz w:val="24"/>
          <w:szCs w:val="24"/>
        </w:rPr>
        <w:t xml:space="preserve"> que l’événement sera d</w:t>
      </w:r>
      <w:r w:rsidRPr="006B3F59">
        <w:rPr>
          <w:sz w:val="24"/>
          <w:szCs w:val="24"/>
        </w:rPr>
        <w:t xml:space="preserve">e retour </w:t>
      </w:r>
      <w:r w:rsidR="00C10FBA" w:rsidRPr="006B3F59">
        <w:rPr>
          <w:sz w:val="24"/>
          <w:szCs w:val="24"/>
        </w:rPr>
        <w:t xml:space="preserve">et </w:t>
      </w:r>
      <w:r w:rsidRPr="006B3F59">
        <w:rPr>
          <w:sz w:val="24"/>
          <w:szCs w:val="24"/>
        </w:rPr>
        <w:t xml:space="preserve">se tiendra le 29 mars 2022 en direct sur YouTube grâce à la précieuse collaboration du Cégep de Thetford. C’est plus de 250 élèves, 50 équipes du primaire, 15 équipes du secondaire et 15 écoles réparties sur le territoire du Centre de services scolaire des Appalaches qui compétitionneront pour l’obtention d’une bourse de </w:t>
      </w:r>
      <w:r w:rsidR="00FD312E">
        <w:rPr>
          <w:sz w:val="24"/>
          <w:szCs w:val="24"/>
        </w:rPr>
        <w:t>2</w:t>
      </w:r>
      <w:r w:rsidRPr="006B3F59">
        <w:rPr>
          <w:sz w:val="24"/>
          <w:szCs w:val="24"/>
        </w:rPr>
        <w:t>00$ au primaire et au secondaire.</w:t>
      </w:r>
    </w:p>
    <w:p w14:paraId="7FE624F2" w14:textId="77777777" w:rsidR="00DB6092" w:rsidRPr="006B3F59" w:rsidRDefault="00DB6092" w:rsidP="006B3F59">
      <w:pPr>
        <w:spacing w:line="276" w:lineRule="auto"/>
        <w:contextualSpacing/>
        <w:jc w:val="both"/>
        <w:rPr>
          <w:sz w:val="24"/>
          <w:szCs w:val="24"/>
        </w:rPr>
      </w:pPr>
    </w:p>
    <w:p w14:paraId="3B2466CE" w14:textId="4F8B2035" w:rsidR="00DB6092" w:rsidRPr="006B3F59" w:rsidRDefault="00EC0B74" w:rsidP="006B3F59">
      <w:pPr>
        <w:spacing w:line="276" w:lineRule="auto"/>
        <w:contextualSpacing/>
        <w:jc w:val="both"/>
        <w:rPr>
          <w:sz w:val="24"/>
          <w:szCs w:val="24"/>
        </w:rPr>
      </w:pPr>
      <w:r w:rsidRPr="006B3F59">
        <w:rPr>
          <w:sz w:val="24"/>
          <w:szCs w:val="24"/>
        </w:rPr>
        <w:t xml:space="preserve">Tout au long de la journée, </w:t>
      </w:r>
      <w:r w:rsidR="006B3F59" w:rsidRPr="006B3F59">
        <w:rPr>
          <w:sz w:val="24"/>
          <w:szCs w:val="24"/>
        </w:rPr>
        <w:t>l’</w:t>
      </w:r>
      <w:r w:rsidRPr="006B3F59">
        <w:rPr>
          <w:sz w:val="24"/>
          <w:szCs w:val="24"/>
        </w:rPr>
        <w:t xml:space="preserve">équipe de juges se déplacera dans les écoles participantes afin de filmer, d’animer et de comptabiliser les points des différentes missions du défi. Les pointages apparaîtront en direct sur YouTube à différents moments de l’événement. L’équipe gagnante du primaire sera dévoilée vers 13 h et celle du secondaire autour de 15 h </w:t>
      </w:r>
      <w:r w:rsidR="00C10FBA" w:rsidRPr="006B3F59">
        <w:rPr>
          <w:sz w:val="24"/>
          <w:szCs w:val="24"/>
        </w:rPr>
        <w:t>0</w:t>
      </w:r>
      <w:r w:rsidRPr="006B3F59">
        <w:rPr>
          <w:sz w:val="24"/>
          <w:szCs w:val="24"/>
        </w:rPr>
        <w:t xml:space="preserve">5. Il est à noter que les trois premières positions au primaire </w:t>
      </w:r>
      <w:r w:rsidR="00B128E4">
        <w:rPr>
          <w:sz w:val="24"/>
          <w:szCs w:val="24"/>
        </w:rPr>
        <w:t xml:space="preserve">et la première position de chacune des écoles </w:t>
      </w:r>
      <w:r w:rsidRPr="006B3F59">
        <w:rPr>
          <w:sz w:val="24"/>
          <w:szCs w:val="24"/>
        </w:rPr>
        <w:t>secondaire</w:t>
      </w:r>
      <w:r w:rsidR="00B128E4">
        <w:rPr>
          <w:sz w:val="24"/>
          <w:szCs w:val="24"/>
        </w:rPr>
        <w:t>s</w:t>
      </w:r>
      <w:r w:rsidRPr="006B3F59">
        <w:rPr>
          <w:sz w:val="24"/>
          <w:szCs w:val="24"/>
        </w:rPr>
        <w:t xml:space="preserve"> obtiendront leur laisse</w:t>
      </w:r>
      <w:r w:rsidR="00C10FBA" w:rsidRPr="006B3F59">
        <w:rPr>
          <w:sz w:val="24"/>
          <w:szCs w:val="24"/>
        </w:rPr>
        <w:t>z</w:t>
      </w:r>
      <w:r w:rsidRPr="006B3F59">
        <w:rPr>
          <w:sz w:val="24"/>
          <w:szCs w:val="24"/>
        </w:rPr>
        <w:t>-passer pour la grande finale régionale Zone 01 qui aura lieu à Québec les 21 et 22 avril prochain</w:t>
      </w:r>
      <w:r w:rsidR="00C10FBA" w:rsidRPr="006B3F59">
        <w:rPr>
          <w:sz w:val="24"/>
          <w:szCs w:val="24"/>
        </w:rPr>
        <w:t>s</w:t>
      </w:r>
      <w:r w:rsidRPr="006B3F59">
        <w:rPr>
          <w:sz w:val="24"/>
          <w:szCs w:val="24"/>
        </w:rPr>
        <w:t xml:space="preserve">. </w:t>
      </w:r>
    </w:p>
    <w:p w14:paraId="7E88AF4B" w14:textId="77777777" w:rsidR="00DB6092" w:rsidRPr="006B3F59" w:rsidRDefault="00DB6092" w:rsidP="006B3F59">
      <w:pPr>
        <w:spacing w:line="276" w:lineRule="auto"/>
        <w:contextualSpacing/>
        <w:jc w:val="both"/>
        <w:rPr>
          <w:sz w:val="24"/>
          <w:szCs w:val="24"/>
        </w:rPr>
      </w:pPr>
    </w:p>
    <w:p w14:paraId="5CB9D4DE" w14:textId="77777777" w:rsidR="00DB6092" w:rsidRPr="006B3F59" w:rsidRDefault="00C10FBA" w:rsidP="006B3F59">
      <w:pPr>
        <w:spacing w:line="276" w:lineRule="auto"/>
        <w:contextualSpacing/>
        <w:jc w:val="both"/>
        <w:rPr>
          <w:sz w:val="24"/>
          <w:szCs w:val="24"/>
        </w:rPr>
      </w:pPr>
      <w:r w:rsidRPr="006B3F59">
        <w:rPr>
          <w:sz w:val="24"/>
          <w:szCs w:val="24"/>
        </w:rPr>
        <w:t>Il faut</w:t>
      </w:r>
      <w:r w:rsidR="00EC0B74" w:rsidRPr="006B3F59">
        <w:rPr>
          <w:sz w:val="24"/>
          <w:szCs w:val="24"/>
        </w:rPr>
        <w:t xml:space="preserve"> souligner la précieuse collaboration des enseignants et enseignantes ainsi que des techniciens et techniciennes en travaux pratiques, car sans leur implication, cette compétition n’aurait pu être possible. Un merci spécial à nos partenaires : le Cégep de Thetford sans qui la diffusion en direct aurait été compliquée et E2RT. Finalement, salutations à nos juges du Service éducatif qui ont accepté leur mandat avec enthousiasme.</w:t>
      </w:r>
    </w:p>
    <w:p w14:paraId="602835F8" w14:textId="77777777" w:rsidR="00DB6092" w:rsidRPr="006B3F59" w:rsidRDefault="00DB6092" w:rsidP="006B3F59">
      <w:pPr>
        <w:spacing w:line="276" w:lineRule="auto"/>
        <w:contextualSpacing/>
        <w:jc w:val="both"/>
        <w:rPr>
          <w:sz w:val="24"/>
          <w:szCs w:val="24"/>
        </w:rPr>
      </w:pPr>
    </w:p>
    <w:p w14:paraId="01AB4576" w14:textId="77777777" w:rsidR="00DB6092" w:rsidRPr="006B3F59" w:rsidRDefault="00C10FBA" w:rsidP="006B3F59">
      <w:pPr>
        <w:spacing w:line="276" w:lineRule="auto"/>
        <w:contextualSpacing/>
        <w:jc w:val="both"/>
        <w:rPr>
          <w:sz w:val="24"/>
          <w:szCs w:val="24"/>
        </w:rPr>
      </w:pPr>
      <w:r w:rsidRPr="006B3F59">
        <w:rPr>
          <w:sz w:val="24"/>
          <w:szCs w:val="24"/>
        </w:rPr>
        <w:t>Pour</w:t>
      </w:r>
      <w:r w:rsidR="00EC0B74" w:rsidRPr="006B3F59">
        <w:rPr>
          <w:sz w:val="24"/>
          <w:szCs w:val="24"/>
        </w:rPr>
        <w:t xml:space="preserve"> suivre la compétition en direct ou en différé, voici le lien :</w:t>
      </w:r>
    </w:p>
    <w:p w14:paraId="22947598" w14:textId="77777777" w:rsidR="00DB6092" w:rsidRPr="006B3F59" w:rsidRDefault="008026E2" w:rsidP="006B3F59">
      <w:pPr>
        <w:spacing w:line="276" w:lineRule="auto"/>
        <w:contextualSpacing/>
        <w:jc w:val="both"/>
        <w:rPr>
          <w:b/>
          <w:sz w:val="24"/>
          <w:szCs w:val="24"/>
        </w:rPr>
      </w:pPr>
      <w:hyperlink r:id="rId11" w:tgtFrame="_blank" w:history="1">
        <w:r w:rsidR="00EC0B74" w:rsidRPr="006B3F59">
          <w:rPr>
            <w:rStyle w:val="Lienhypertexte"/>
            <w:b/>
            <w:bCs/>
            <w:color w:val="000000"/>
            <w:sz w:val="24"/>
          </w:rPr>
          <w:t>https://www.youtube.com/c/CégepdeThetford_T</w:t>
        </w:r>
      </w:hyperlink>
    </w:p>
    <w:sectPr w:rsidR="00DB6092" w:rsidRPr="006B3F5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2268" w:right="1467" w:bottom="360" w:left="2261" w:header="216" w:footer="2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4A7A" w14:textId="77777777" w:rsidR="008026E2" w:rsidRDefault="008026E2">
      <w:r>
        <w:separator/>
      </w:r>
    </w:p>
  </w:endnote>
  <w:endnote w:type="continuationSeparator" w:id="0">
    <w:p w14:paraId="0DAFCF3A" w14:textId="77777777" w:rsidR="008026E2" w:rsidRDefault="0080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941A" w14:textId="77777777" w:rsidR="00DB6092" w:rsidRDefault="00DB60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8E03" w14:textId="77777777" w:rsidR="00DB6092" w:rsidRDefault="00DB609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DB6092" w14:paraId="5E1C3199" w14:textId="77777777">
      <w:tc>
        <w:tcPr>
          <w:tcW w:w="1778" w:type="dxa"/>
          <w:noWrap/>
        </w:tcPr>
        <w:p w14:paraId="15F443D3" w14:textId="77777777" w:rsidR="00DB6092" w:rsidRDefault="00DB6092">
          <w:pPr>
            <w:pStyle w:val="Pieddepage"/>
            <w:spacing w:line="18" w:lineRule="atLeast"/>
            <w:rPr>
              <w:rFonts w:ascii="Chaloult_Cond" w:hAnsi="Chaloult_Cond"/>
            </w:rPr>
          </w:pPr>
        </w:p>
      </w:tc>
      <w:tc>
        <w:tcPr>
          <w:tcW w:w="0" w:type="auto"/>
          <w:noWrap/>
        </w:tcPr>
        <w:p w14:paraId="56DAB258" w14:textId="77777777" w:rsidR="00DB6092" w:rsidRDefault="00EC0B74">
          <w:pPr>
            <w:pStyle w:val="Pieddepage"/>
            <w:spacing w:line="18" w:lineRule="atLeast"/>
            <w:rPr>
              <w:rFonts w:ascii="Chaloult_Cond" w:hAnsi="Chaloult_Cond"/>
              <w:sz w:val="14"/>
            </w:rPr>
          </w:pPr>
          <w:r>
            <w:rPr>
              <w:rFonts w:ascii="Chaloult_Cond" w:hAnsi="Chaloult_Cond"/>
              <w:sz w:val="14"/>
            </w:rPr>
            <w:t>650, rue Lapierre</w:t>
          </w:r>
        </w:p>
        <w:p w14:paraId="1EF8B8C1" w14:textId="77777777" w:rsidR="00DB6092" w:rsidRDefault="00EC0B74">
          <w:pPr>
            <w:pStyle w:val="Pieddepage"/>
            <w:spacing w:line="18" w:lineRule="atLeast"/>
            <w:rPr>
              <w:rFonts w:ascii="Chaloult_Cond" w:hAnsi="Chaloult_Cond"/>
              <w:sz w:val="14"/>
            </w:rPr>
          </w:pPr>
          <w:r>
            <w:rPr>
              <w:rFonts w:ascii="Chaloult_Cond" w:hAnsi="Chaloult_Cond"/>
              <w:sz w:val="14"/>
            </w:rPr>
            <w:t>Thetford Mines (Québec)  G6G 7P1</w:t>
          </w:r>
        </w:p>
        <w:p w14:paraId="46D49556" w14:textId="77777777" w:rsidR="00DB6092" w:rsidRDefault="00EC0B74">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14:paraId="6471DA2F" w14:textId="77777777" w:rsidR="00DB6092" w:rsidRDefault="00EC0B74">
          <w:pPr>
            <w:pStyle w:val="Pieddepage"/>
            <w:spacing w:line="18" w:lineRule="atLeast"/>
            <w:rPr>
              <w:rFonts w:ascii="Chaloult_Cond" w:hAnsi="Chaloult_Cond"/>
              <w:sz w:val="14"/>
            </w:rPr>
          </w:pPr>
          <w:r>
            <w:rPr>
              <w:rFonts w:ascii="Chaloult_Cond" w:hAnsi="Chaloult_Cond"/>
              <w:sz w:val="14"/>
            </w:rPr>
            <w:t>Télécopieur : 418 338-4599</w:t>
          </w:r>
        </w:p>
        <w:p w14:paraId="7ECC2406" w14:textId="77777777" w:rsidR="00DB6092" w:rsidRDefault="00EC0B74">
          <w:pPr>
            <w:pStyle w:val="Pieddepage"/>
            <w:spacing w:line="18" w:lineRule="atLeast"/>
            <w:rPr>
              <w:rFonts w:ascii="Chaloult_Cond" w:hAnsi="Chaloult_Cond"/>
              <w:sz w:val="14"/>
            </w:rPr>
          </w:pPr>
          <w:r>
            <w:rPr>
              <w:rFonts w:ascii="Chaloult_Cond" w:hAnsi="Chaloult_Cond"/>
              <w:sz w:val="14"/>
            </w:rPr>
            <w:t>www.csappalaches.qc.ca</w:t>
          </w:r>
        </w:p>
      </w:tc>
      <w:tc>
        <w:tcPr>
          <w:tcW w:w="250" w:type="dxa"/>
          <w:noWrap/>
        </w:tcPr>
        <w:p w14:paraId="788EEA0B" w14:textId="77777777" w:rsidR="00DB6092" w:rsidRDefault="00DB6092">
          <w:pPr>
            <w:pStyle w:val="Pieddepage"/>
            <w:spacing w:line="18" w:lineRule="atLeast"/>
            <w:rPr>
              <w:rFonts w:ascii="Chaloult_Cond" w:hAnsi="Chaloult_Cond"/>
              <w:sz w:val="14"/>
            </w:rPr>
          </w:pPr>
        </w:p>
      </w:tc>
      <w:tc>
        <w:tcPr>
          <w:tcW w:w="2875" w:type="dxa"/>
          <w:noWrap/>
        </w:tcPr>
        <w:p w14:paraId="1DB5AF8B" w14:textId="77777777" w:rsidR="00DB6092" w:rsidRDefault="00DB6092">
          <w:pPr>
            <w:pStyle w:val="Pieddepage"/>
            <w:spacing w:line="18" w:lineRule="atLeast"/>
            <w:rPr>
              <w:rFonts w:ascii="Chaloult_Cond" w:hAnsi="Chaloult_Cond"/>
              <w:sz w:val="14"/>
            </w:rPr>
          </w:pPr>
        </w:p>
      </w:tc>
    </w:tr>
  </w:tbl>
  <w:p w14:paraId="7AA7AD12" w14:textId="77777777" w:rsidR="00DB6092" w:rsidRDefault="00DB60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AD14" w14:textId="77777777" w:rsidR="008026E2" w:rsidRDefault="008026E2">
      <w:r>
        <w:separator/>
      </w:r>
    </w:p>
  </w:footnote>
  <w:footnote w:type="continuationSeparator" w:id="0">
    <w:p w14:paraId="5E96624A" w14:textId="77777777" w:rsidR="008026E2" w:rsidRDefault="0080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0786" w14:textId="77777777" w:rsidR="00DB6092" w:rsidRDefault="00DB60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91A4" w14:textId="77777777" w:rsidR="00DB6092" w:rsidRDefault="00DB609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53"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502"/>
    </w:tblGrid>
    <w:tr w:rsidR="00DB6092" w14:paraId="15F807A7" w14:textId="77777777">
      <w:trPr>
        <w:trHeight w:hRule="exact" w:val="1418"/>
      </w:trPr>
      <w:tc>
        <w:tcPr>
          <w:tcW w:w="2770" w:type="dxa"/>
          <w:gridSpan w:val="2"/>
          <w:vAlign w:val="bottom"/>
        </w:tcPr>
        <w:p w14:paraId="64806361" w14:textId="77777777" w:rsidR="00DB6092" w:rsidRDefault="00EC0B74">
          <w:pPr>
            <w:pStyle w:val="En-tte"/>
          </w:pPr>
          <w:r>
            <w:rPr>
              <w:noProof/>
              <w:lang w:eastAsia="fr-CA"/>
            </w:rPr>
            <w:drawing>
              <wp:inline distT="0" distB="0" distL="0" distR="0" wp14:anchorId="4981744A" wp14:editId="06572150">
                <wp:extent cx="1504950" cy="676275"/>
                <wp:effectExtent l="0" t="0" r="0" b="0"/>
                <wp:docPr id="38" name="Image 38"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7983" w:type="dxa"/>
          <w:gridSpan w:val="2"/>
          <w:vAlign w:val="bottom"/>
        </w:tcPr>
        <w:p w14:paraId="2C7169E4" w14:textId="77777777" w:rsidR="00DB6092" w:rsidRDefault="00EC0B74">
          <w:pPr>
            <w:pStyle w:val="En-tte"/>
            <w:tabs>
              <w:tab w:val="clear" w:pos="8640"/>
            </w:tabs>
            <w:jc w:val="right"/>
            <w:rPr>
              <w:rFonts w:ascii="Chaloult_Cond" w:hAnsi="Chaloult_Cond"/>
              <w:sz w:val="52"/>
            </w:rPr>
          </w:pPr>
          <w:r>
            <w:rPr>
              <w:rFonts w:ascii="Chaloult_Cond" w:hAnsi="Chaloult_Cond"/>
              <w:sz w:val="52"/>
            </w:rPr>
            <w:t xml:space="preserve">Note de service </w:t>
          </w:r>
        </w:p>
      </w:tc>
    </w:tr>
    <w:tr w:rsidR="00DB6092" w14:paraId="272E67E3" w14:textId="77777777">
      <w:trPr>
        <w:gridAfter w:val="1"/>
        <w:wAfter w:w="3502" w:type="dxa"/>
        <w:trHeight w:val="281"/>
      </w:trPr>
      <w:tc>
        <w:tcPr>
          <w:tcW w:w="1820" w:type="dxa"/>
        </w:tcPr>
        <w:p w14:paraId="674A5181" w14:textId="77777777" w:rsidR="00DB6092" w:rsidRDefault="00DB6092">
          <w:pPr>
            <w:pStyle w:val="En-tte"/>
          </w:pPr>
        </w:p>
      </w:tc>
      <w:tc>
        <w:tcPr>
          <w:tcW w:w="5431" w:type="dxa"/>
          <w:gridSpan w:val="2"/>
        </w:tcPr>
        <w:p w14:paraId="2925B8C7" w14:textId="77777777" w:rsidR="00DB6092" w:rsidRDefault="00EC0B74">
          <w:pPr>
            <w:pStyle w:val="En-tte"/>
            <w:rPr>
              <w:rFonts w:ascii="Chaloult_Cond_Demi_Gras" w:hAnsi="Chaloult_Cond_Demi_Gras"/>
              <w:sz w:val="15"/>
            </w:rPr>
          </w:pPr>
          <w:r>
            <w:rPr>
              <w:rFonts w:ascii="Chaloult_Cond_Demi_Gras" w:hAnsi="Chaloult_Cond_Demi_Gras"/>
              <w:sz w:val="15"/>
            </w:rPr>
            <w:t>Service éducatif</w:t>
          </w:r>
        </w:p>
      </w:tc>
    </w:tr>
  </w:tbl>
  <w:p w14:paraId="3A542EC8" w14:textId="77777777" w:rsidR="00DB6092" w:rsidRDefault="00DB60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0D46"/>
    <w:multiLevelType w:val="hybridMultilevel"/>
    <w:tmpl w:val="E1D42A78"/>
    <w:lvl w:ilvl="0" w:tplc="0C0C000F">
      <w:start w:val="1"/>
      <w:numFmt w:val="decimal"/>
      <w:lvlText w:val="%1."/>
      <w:lvlJc w:val="left"/>
      <w:pPr>
        <w:ind w:left="1068" w:hanging="360"/>
      </w:pPr>
    </w:lvl>
    <w:lvl w:ilvl="1" w:tplc="0C0C0001">
      <w:start w:val="1"/>
      <w:numFmt w:val="bullet"/>
      <w:lvlText w:val=""/>
      <w:lvlJc w:val="left"/>
      <w:pPr>
        <w:ind w:left="1788" w:hanging="360"/>
      </w:pPr>
      <w:rPr>
        <w:rFonts w:ascii="Symbol" w:hAnsi="Symbol" w:hint="default"/>
      </w:r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 w15:restartNumberingAfterBreak="0">
    <w:nsid w:val="23936A24"/>
    <w:multiLevelType w:val="hybridMultilevel"/>
    <w:tmpl w:val="C400DF3C"/>
    <w:lvl w:ilvl="0" w:tplc="FDB255B8">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1F51CC0"/>
    <w:multiLevelType w:val="hybridMultilevel"/>
    <w:tmpl w:val="6E60F00E"/>
    <w:lvl w:ilvl="0" w:tplc="0C0C000F">
      <w:start w:val="1"/>
      <w:numFmt w:val="decimal"/>
      <w:lvlText w:val="%1."/>
      <w:lvlJc w:val="left"/>
      <w:pPr>
        <w:ind w:left="1146" w:hanging="360"/>
      </w:pPr>
    </w:lvl>
    <w:lvl w:ilvl="1" w:tplc="0C0C0001">
      <w:start w:val="1"/>
      <w:numFmt w:val="bullet"/>
      <w:lvlText w:val=""/>
      <w:lvlJc w:val="left"/>
      <w:pPr>
        <w:ind w:left="1866" w:hanging="360"/>
      </w:pPr>
      <w:rPr>
        <w:rFonts w:ascii="Symbol" w:hAnsi="Symbol" w:hint="default"/>
      </w:r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92"/>
    <w:rsid w:val="006B3F59"/>
    <w:rsid w:val="008026E2"/>
    <w:rsid w:val="00B128E4"/>
    <w:rsid w:val="00C10FBA"/>
    <w:rsid w:val="00C670ED"/>
    <w:rsid w:val="00DB6092"/>
    <w:rsid w:val="00EC0B74"/>
    <w:rsid w:val="00FD312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BCE4C3"/>
  <w15:chartTrackingRefBased/>
  <w15:docId w15:val="{098C5160-14E8-4B99-ABAA-19D7B54E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customStyle="1" w:styleId="PieddepageCar">
    <w:name w:val="Pied de page Car"/>
    <w:link w:val="Pieddepage"/>
    <w:rPr>
      <w:lang w:eastAsia="fr-FR"/>
    </w:rPr>
  </w:style>
  <w:style w:type="paragraph" w:styleId="Paragraphedeliste">
    <w:name w:val="List Paragraph"/>
    <w:basedOn w:val="Normal"/>
    <w:uiPriority w:val="34"/>
    <w:qFormat/>
    <w:pPr>
      <w:ind w:left="720" w:right="142"/>
      <w:contextualSpacing/>
    </w:pPr>
    <w:rPr>
      <w:rFonts w:asciiTheme="minorHAnsi" w:eastAsiaTheme="minorHAnsi" w:hAnsiTheme="minorHAnsi" w:cstheme="minorBidi"/>
      <w:sz w:val="24"/>
      <w:szCs w:val="24"/>
      <w:lang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eastAsia="fr-FR"/>
    </w:rPr>
  </w:style>
  <w:style w:type="character" w:styleId="Lienhypertexte">
    <w:name w:val="Hyperlink"/>
    <w:rPr>
      <w:color w:val="0000FF"/>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Mentionnonrsolue">
    <w:name w:val="Unresolved Mention"/>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c/C%C3%A9gepdeThetford_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vels\OneDrive%20-%20CS%20des%20Appalaches\Normes%20graphiques%20CSSA-2020\Note%20de%20service\Note_Service%20&#233;ducati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D39F35BFAF11449005651E85CD589C" ma:contentTypeVersion="5" ma:contentTypeDescription="Create a new document." ma:contentTypeScope="" ma:versionID="aeccd691cecd443ea74614fd65fa3f20">
  <xsd:schema xmlns:xsd="http://www.w3.org/2001/XMLSchema" xmlns:xs="http://www.w3.org/2001/XMLSchema" xmlns:p="http://schemas.microsoft.com/office/2006/metadata/properties" xmlns:ns2="8df410b8-546f-4154-8fed-9820900ce404" targetNamespace="http://schemas.microsoft.com/office/2006/metadata/properties" ma:root="true" ma:fieldsID="754291af83f8f49b0f3fadf1dec40776" ns2:_="">
    <xsd:import namespace="8df410b8-546f-4154-8fed-9820900ce4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10b8-546f-4154-8fed-9820900ce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5D6D2-FB5B-4FFC-9604-A2E533902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2EC740-7926-4AC3-BA69-BC09AD5BC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10b8-546f-4154-8fed-9820900ce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1E27F-06A5-48BF-89C9-1D9494707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Note_Service éducatif.dotx</Template>
  <TotalTime>1</TotalTime>
  <Pages>1</Pages>
  <Words>270</Words>
  <Characters>1485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Administrateur</dc:creator>
  <cp:keywords/>
  <dc:description/>
  <cp:lastModifiedBy>Louis-Vincent Fillion Pratte</cp:lastModifiedBy>
  <cp:revision>3</cp:revision>
  <cp:lastPrinted>2021-10-13T19:04:00Z</cp:lastPrinted>
  <dcterms:created xsi:type="dcterms:W3CDTF">2022-03-15T14:27:00Z</dcterms:created>
  <dcterms:modified xsi:type="dcterms:W3CDTF">2022-03-15T15:52:00Z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0x0101001CD39F35BFAF11449005651E85CD589C</vt:lpwstr>
  </property>
</Properties>
</file>